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(NOMBRE DE LA ASOCIACIÓN)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(NIT)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ACTA No. (___)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Órgano que se reúne: </w:t>
      </w:r>
      <w:r w:rsidDel="00000000" w:rsidR="00000000" w:rsidRPr="00000000">
        <w:rPr>
          <w:rFonts w:ascii="Tahoma" w:cs="Tahoma" w:eastAsia="Tahoma" w:hAnsi="Tahoma"/>
          <w:i w:val="1"/>
          <w:color w:val="ff0000"/>
          <w:rtl w:val="0"/>
        </w:rPr>
        <w:t xml:space="preserve">(asamblea general de asociados, suscriptores, miembros de Junta Directiva, Consejo Directivo, otros).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Tipo de reunión: </w:t>
      </w:r>
      <w:r w:rsidDel="00000000" w:rsidR="00000000" w:rsidRPr="00000000">
        <w:rPr>
          <w:rFonts w:ascii="Tahoma" w:cs="Tahoma" w:eastAsia="Tahoma" w:hAnsi="Tahoma"/>
          <w:i w:val="1"/>
          <w:color w:val="ff0000"/>
          <w:rtl w:val="0"/>
        </w:rPr>
        <w:t xml:space="preserve">(indica si es ordinaria, extraordinaria, de segunda convocatoria, otra).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Ciudad: 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ciudad de reunión)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</w:t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Hora: 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(a.m./p.m.)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Fecha: 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(fecha de la reunión)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: Debe indicar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expresamente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(i)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el medio utilizado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para realizar la convocatoria . (ii)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Órgano o person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 que realizó la convocatoria. (iii) Se debe informar con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 cuántos días de antelación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se citó a la reunión o la fecha en que se realizó la citación. (NOTA:  Para contabilizar la antelación no se tendrá en cuenta ni el día de la convocatoria, ni el día de la reunión). </w:t>
      </w:r>
    </w:p>
    <w:p w:rsidR="00000000" w:rsidDel="00000000" w:rsidP="00000000" w:rsidRDefault="00000000" w:rsidRPr="00000000" w14:paraId="0000000C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highlight w:val="white"/>
          <w:rtl w:val="0"/>
        </w:rPr>
        <w:t xml:space="preserve">(Lo anterior deberá estar conforme se indique en los estatutos o en su defecto en la Ley (artículos 186 y 424 del Código de Comercio).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Verificación del quórum.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Designación de presidente y secretario de la reunión.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Liquidación y aprobación cuenta final de liquidación.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Proposiciones y varios.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Lectura y aprobación del texto integral del acta.</w:t>
      </w:r>
    </w:p>
    <w:p w:rsidR="00000000" w:rsidDel="00000000" w:rsidP="00000000" w:rsidRDefault="00000000" w:rsidRPr="00000000" w14:paraId="00000014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DESARROLLO DEL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0" w:hanging="2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Verificación del quórum</w:t>
      </w:r>
    </w:p>
    <w:p w:rsidR="00000000" w:rsidDel="00000000" w:rsidP="00000000" w:rsidRDefault="00000000" w:rsidRPr="00000000" w14:paraId="00000018">
      <w:pPr>
        <w:ind w:left="-5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both"/>
        <w:rPr>
          <w:rFonts w:ascii="Tahoma" w:cs="Tahoma" w:eastAsia="Tahoma" w:hAnsi="Tahoma"/>
          <w:color w:val="ff0000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 verificó la presencia del quórum estatutario para poder deliberar y decidir por estar presentes ____ de ____: 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indicar número  de integrantes  que asisten del total de integrantes que conforman la entidad</w:t>
      </w:r>
      <w:r w:rsidDel="00000000" w:rsidR="00000000" w:rsidRPr="00000000">
        <w:rPr>
          <w:rFonts w:ascii="Tahoma" w:cs="Tahoma" w:eastAsia="Tahoma" w:hAnsi="Tahoma"/>
          <w:i w:val="1"/>
          <w:u w:val="single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(Recuerda observar el artículo de los estatutos del quórum necesario y la palabra exacta: suscriptores, asociados, miembros, otros). </w:t>
      </w:r>
    </w:p>
    <w:p w:rsidR="00000000" w:rsidDel="00000000" w:rsidP="00000000" w:rsidRDefault="00000000" w:rsidRPr="00000000" w14:paraId="0000001A">
      <w:pPr>
        <w:ind w:left="0" w:hanging="2"/>
        <w:jc w:val="both"/>
        <w:rPr>
          <w:rFonts w:ascii="Tahoma" w:cs="Tahoma" w:eastAsia="Tahoma" w:hAnsi="Tahom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Designación de presidente y secretario de la reunión</w:t>
      </w:r>
    </w:p>
    <w:p w:rsidR="00000000" w:rsidDel="00000000" w:rsidP="00000000" w:rsidRDefault="00000000" w:rsidRPr="00000000" w14:paraId="0000001C">
      <w:pPr>
        <w:ind w:left="-5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 designó como presidente ad-hoc de la reunión a 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(nombre y documento)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y como secretario ad-hoc de la reunión a 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(nombre y documento),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identificados como aparece al pie de sus firmas, quienes aceptaron y tomaron posesión de sus cargos.</w:t>
      </w:r>
    </w:p>
    <w:p w:rsidR="00000000" w:rsidDel="00000000" w:rsidP="00000000" w:rsidRDefault="00000000" w:rsidRPr="00000000" w14:paraId="0000001E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3. Liquidación y aprobación cuenta final de liquidación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 liquidador ________________________, presenta a consideración de la asamblea, la cuenta final de liquidación, para lo cual aporta:</w:t>
      </w:r>
    </w:p>
    <w:p w:rsidR="00000000" w:rsidDel="00000000" w:rsidP="00000000" w:rsidRDefault="00000000" w:rsidRPr="00000000" w14:paraId="00000021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ACTIVO:$0.00</w:t>
      </w:r>
    </w:p>
    <w:p w:rsidR="00000000" w:rsidDel="00000000" w:rsidP="00000000" w:rsidRDefault="00000000" w:rsidRPr="00000000" w14:paraId="00000023">
      <w:pPr>
        <w:spacing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ACTIVO CORRIENTE: $0.00</w:t>
      </w:r>
    </w:p>
    <w:p w:rsidR="00000000" w:rsidDel="00000000" w:rsidP="00000000" w:rsidRDefault="00000000" w:rsidRPr="00000000" w14:paraId="00000024">
      <w:pPr>
        <w:spacing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CAJA (efectivo) $0.00</w:t>
      </w:r>
    </w:p>
    <w:p w:rsidR="00000000" w:rsidDel="00000000" w:rsidP="00000000" w:rsidRDefault="00000000" w:rsidRPr="00000000" w14:paraId="00000025">
      <w:pPr>
        <w:spacing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ACTIVO NO CORRIENTE: $0.00</w:t>
      </w:r>
    </w:p>
    <w:p w:rsidR="00000000" w:rsidDel="00000000" w:rsidP="00000000" w:rsidRDefault="00000000" w:rsidRPr="00000000" w14:paraId="00000026">
      <w:pPr>
        <w:spacing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TOTAL, ACTIVO: $0.00</w:t>
      </w:r>
    </w:p>
    <w:p w:rsidR="00000000" w:rsidDel="00000000" w:rsidP="00000000" w:rsidRDefault="00000000" w:rsidRPr="00000000" w14:paraId="00000027">
      <w:pPr>
        <w:spacing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PASIVO: $0.00</w:t>
      </w:r>
    </w:p>
    <w:p w:rsidR="00000000" w:rsidDel="00000000" w:rsidP="00000000" w:rsidRDefault="00000000" w:rsidRPr="00000000" w14:paraId="00000028">
      <w:pPr>
        <w:spacing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TOTAL, PASIVO: $0.00</w:t>
      </w:r>
    </w:p>
    <w:p w:rsidR="00000000" w:rsidDel="00000000" w:rsidP="00000000" w:rsidRDefault="00000000" w:rsidRPr="00000000" w14:paraId="00000029">
      <w:pPr>
        <w:spacing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PATRIMONIO: $0.00</w:t>
      </w:r>
    </w:p>
    <w:p w:rsidR="00000000" w:rsidDel="00000000" w:rsidP="00000000" w:rsidRDefault="00000000" w:rsidRPr="00000000" w14:paraId="0000002A">
      <w:pPr>
        <w:spacing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CAPITAL: $0.00</w:t>
      </w:r>
    </w:p>
    <w:p w:rsidR="00000000" w:rsidDel="00000000" w:rsidP="00000000" w:rsidRDefault="00000000" w:rsidRPr="00000000" w14:paraId="0000002B">
      <w:pPr>
        <w:spacing w:line="360" w:lineRule="auto"/>
        <w:ind w:left="0" w:hanging="2"/>
        <w:jc w:val="both"/>
        <w:rPr>
          <w:rFonts w:ascii="Tahoma" w:cs="Tahoma" w:eastAsia="Tahoma" w:hAnsi="Tahoma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GANANCIAS DEL PERIODO: $0.00</w:t>
      </w:r>
    </w:p>
    <w:p w:rsidR="00000000" w:rsidDel="00000000" w:rsidP="00000000" w:rsidRDefault="00000000" w:rsidRPr="00000000" w14:paraId="0000002C">
      <w:pPr>
        <w:spacing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TOTAL, PASIVO MÁS PATRIMONIO: $0.00</w:t>
      </w:r>
    </w:p>
    <w:p w:rsidR="00000000" w:rsidDel="00000000" w:rsidP="00000000" w:rsidRDefault="00000000" w:rsidRPr="00000000" w14:paraId="0000002E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jc w:val="both"/>
        <w:rPr>
          <w:rFonts w:ascii="Tahoma" w:cs="Tahoma" w:eastAsia="Tahoma" w:hAnsi="Tahoma"/>
          <w:color w:val="0000ff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Indicación del remanente </w:t>
      </w:r>
      <w:r w:rsidDel="00000000" w:rsidR="00000000" w:rsidRPr="00000000">
        <w:rPr>
          <w:rFonts w:ascii="Tahoma" w:cs="Tahoma" w:eastAsia="Tahoma" w:hAnsi="Tahoma"/>
          <w:i w:val="1"/>
          <w:color w:val="ff0000"/>
          <w:rtl w:val="0"/>
        </w:rPr>
        <w:t xml:space="preserve">(la suma que sobre luego de pagar pasivos, laborales, tributarios, acreedores, cuotas, otros)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jc w:val="both"/>
        <w:rPr>
          <w:rFonts w:ascii="Tahoma" w:cs="Tahoma" w:eastAsia="Tahoma" w:hAnsi="Tahoma"/>
          <w:color w:val="0000ff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Destinación del remanente </w:t>
      </w:r>
      <w:r w:rsidDel="00000000" w:rsidR="00000000" w:rsidRPr="00000000">
        <w:rPr>
          <w:rFonts w:ascii="Tahoma" w:cs="Tahoma" w:eastAsia="Tahoma" w:hAnsi="Tahoma"/>
          <w:i w:val="1"/>
          <w:color w:val="ff0000"/>
          <w:rtl w:val="0"/>
        </w:rPr>
        <w:t xml:space="preserve">(Entidad Sin Ánimo de Lucro de naturaleza semejante o de beneficencia pública, a la que se entregará el remanente).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 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____________ </w:t>
      </w:r>
      <w:r w:rsidDel="00000000" w:rsidR="00000000" w:rsidRPr="00000000">
        <w:rPr>
          <w:rFonts w:ascii="Tahoma" w:cs="Tahoma" w:eastAsia="Tahoma" w:hAnsi="Tahoma"/>
          <w:i w:val="1"/>
          <w:color w:val="ff0000"/>
          <w:rtl w:val="0"/>
        </w:rPr>
        <w:t xml:space="preserve">(Asamblea General)</w:t>
      </w:r>
      <w:r w:rsidDel="00000000" w:rsidR="00000000" w:rsidRPr="00000000">
        <w:rPr>
          <w:rFonts w:ascii="Tahoma" w:cs="Tahoma" w:eastAsia="Tahoma" w:hAnsi="Tahoma"/>
          <w:i w:val="1"/>
          <w:color w:val="0000ff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aprueban por unanimidad la cuenta final de liquidación, presentada por el liquidador y además determina que el remanente se destinará para la entidad ______________________________.</w:t>
      </w:r>
    </w:p>
    <w:p w:rsidR="00000000" w:rsidDel="00000000" w:rsidP="00000000" w:rsidRDefault="00000000" w:rsidRPr="00000000" w14:paraId="00000034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4. Proposiciones y varios.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 hay proposiciones ni varios.</w:t>
      </w:r>
    </w:p>
    <w:p w:rsidR="00000000" w:rsidDel="00000000" w:rsidP="00000000" w:rsidRDefault="00000000" w:rsidRPr="00000000" w14:paraId="00000037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5. Lectura y aprobación del acta.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Una vez concluida la reunión, el secretario da lectura al acta, la cual es aprobada por unanimidad.</w:t>
      </w:r>
    </w:p>
    <w:p w:rsidR="00000000" w:rsidDel="00000000" w:rsidP="00000000" w:rsidRDefault="00000000" w:rsidRPr="00000000" w14:paraId="0000003A">
      <w:pPr>
        <w:ind w:left="0" w:hanging="2"/>
        <w:jc w:val="both"/>
        <w:rPr>
          <w:rFonts w:ascii="Tahoma" w:cs="Tahoma" w:eastAsia="Tahoma" w:hAnsi="Tahom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Agotado el orden del día, se da por terminada la reunión a las ____ horas del día _____ del mes ___ del año_____</w:t>
      </w:r>
    </w:p>
    <w:p w:rsidR="00000000" w:rsidDel="00000000" w:rsidP="00000000" w:rsidRDefault="00000000" w:rsidRPr="00000000" w14:paraId="0000003C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constancia firman, </w:t>
      </w:r>
    </w:p>
    <w:p w:rsidR="00000000" w:rsidDel="00000000" w:rsidP="00000000" w:rsidRDefault="00000000" w:rsidRPr="00000000" w14:paraId="0000003E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FIRMA</w:t>
        <w:tab/>
        <w:tab/>
        <w:tab/>
        <w:tab/>
        <w:tab/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Presidente ad-hoc</w:t>
        <w:tab/>
        <w:tab/>
        <w:tab/>
        <w:t xml:space="preserve">Secretario ad-hoc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C.C.</w:t>
        <w:tab/>
        <w:tab/>
        <w:tab/>
        <w:tab/>
        <w:tab/>
        <w:t xml:space="preserve">          C.C.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Certifico que la presente acta es fiel copia tomada del original, que reposa en el libro de actas.</w:t>
      </w:r>
    </w:p>
    <w:p w:rsidR="00000000" w:rsidDel="00000000" w:rsidP="00000000" w:rsidRDefault="00000000" w:rsidRPr="00000000" w14:paraId="00000048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____________________</w:t>
      </w:r>
    </w:p>
    <w:p w:rsidR="00000000" w:rsidDel="00000000" w:rsidP="00000000" w:rsidRDefault="00000000" w:rsidRPr="00000000" w14:paraId="0000004C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Secretario ad-hoc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hanging="2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C.C. </w:t>
      </w:r>
    </w:p>
    <w:p w:rsidR="00000000" w:rsidDel="00000000" w:rsidP="00000000" w:rsidRDefault="00000000" w:rsidRPr="00000000" w14:paraId="0000004F">
      <w:pPr>
        <w:ind w:left="0" w:hanging="2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rPr>
          <w:rFonts w:ascii="Tahoma" w:cs="Tahoma" w:eastAsia="Tahoma" w:hAnsi="Tahoma"/>
          <w:b w:val="1"/>
          <w:color w:val="ff0000"/>
        </w:rPr>
      </w:pPr>
      <w:r w:rsidDel="00000000" w:rsidR="00000000" w:rsidRPr="00000000">
        <w:rPr>
          <w:rFonts w:ascii="Tahoma" w:cs="Tahoma" w:eastAsia="Tahoma" w:hAnsi="Tahoma"/>
          <w:i w:val="1"/>
          <w:color w:val="ff0000"/>
          <w:rtl w:val="0"/>
        </w:rPr>
        <w:t xml:space="preserve">Las notas resaltadas en color rojo deberán eliminarse antes de imprimir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pgSz w:h="15842" w:w="12242" w:orient="portrait"/>
      <w:pgMar w:bottom="1701" w:top="1702" w:left="2268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CO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pPr>
      <w:suppressAutoHyphens w:val="1"/>
      <w:spacing w:line="1" w:lineRule="atLeast"/>
      <w:ind w:left="-1" w:leftChars="-1" w:hanging="1" w:hangingChars="1"/>
      <w:textAlignment w:val="top"/>
      <w:outlineLvl w:val="0"/>
    </w:pPr>
    <w:rPr>
      <w:rFonts w:asciiTheme="minorHAnsi" w:cstheme="minorBidi" w:eastAsiaTheme="minorEastAsia" w:hAnsiTheme="minorHAnsi"/>
      <w:position w:val="-1"/>
      <w:sz w:val="24"/>
      <w:szCs w:val="24"/>
      <w:lang w:bidi="ar-SA" w:eastAsia="es-CO" w:val="es-CO"/>
    </w:rPr>
  </w:style>
  <w:style w:type="paragraph" w:styleId="2">
    <w:name w:val="heading 1"/>
    <w:basedOn w:val="1"/>
    <w:next w:val="1"/>
    <w:uiPriority w:val="0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40" w:before="240"/>
      <w:outlineLvl w:val="3"/>
    </w:pPr>
    <w:rPr>
      <w:b w:val="1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Subtitle"/>
    <w:basedOn w:val="1"/>
    <w:next w:val="1"/>
    <w:uiPriority w:val="0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11">
    <w:name w:val="Title"/>
    <w:basedOn w:val="1"/>
    <w:next w:val="1"/>
    <w:uiPriority w:val="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12" w:customStyle="1">
    <w:name w:val="Table Normal"/>
    <w:uiPriority w:val="0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3" w:customStyle="1">
    <w:name w:val="Título 11"/>
    <w:basedOn w:val="1"/>
    <w:next w:val="1"/>
    <w:uiPriority w:val="0"/>
    <w:qFormat w:val="1"/>
    <w:pPr>
      <w:keepNext w:val="1"/>
      <w:spacing w:line="360" w:lineRule="auto"/>
      <w:jc w:val="both"/>
    </w:pPr>
    <w:rPr>
      <w:rFonts w:ascii="Arial" w:hAnsi="Arial"/>
      <w:b w:val="1"/>
    </w:rPr>
  </w:style>
  <w:style w:type="paragraph" w:styleId="14" w:customStyle="1">
    <w:name w:val="Título 21"/>
    <w:basedOn w:val="1"/>
    <w:next w:val="1"/>
    <w:uiPriority w:val="0"/>
    <w:qFormat w:val="1"/>
    <w:pPr>
      <w:keepNext w:val="1"/>
      <w:spacing w:after="60" w:before="240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</w:rPr>
  </w:style>
  <w:style w:type="character" w:styleId="15" w:customStyle="1">
    <w:name w:val="Fuente de párrafo predeter.1"/>
    <w:uiPriority w:val="0"/>
    <w:rPr>
      <w:w w:val="100"/>
      <w:position w:val="-1"/>
      <w:vertAlign w:val="baseline"/>
      <w:cs w:val="0"/>
    </w:rPr>
  </w:style>
  <w:style w:type="table" w:styleId="16" w:customStyle="1">
    <w:name w:val="Tabla normal1"/>
    <w:uiPriority w:val="0"/>
    <w:qFormat w:val="1"/>
    <w:pPr>
      <w:suppressAutoHyphens w:val="1"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7" w:customStyle="1">
    <w:name w:val="Texto independiente Car"/>
    <w:uiPriority w:val="0"/>
    <w:rPr>
      <w:w w:val="100"/>
      <w:kern w:val="2"/>
      <w:position w:val="-1"/>
      <w:sz w:val="24"/>
      <w:vertAlign w:val="baseline"/>
      <w:cs w:val="0"/>
      <w:lang w:eastAsia="zh-CN" w:val="es-MX"/>
    </w:rPr>
  </w:style>
  <w:style w:type="paragraph" w:styleId="18" w:customStyle="1">
    <w:name w:val="Texto independiente1"/>
    <w:basedOn w:val="1"/>
    <w:uiPriority w:val="0"/>
    <w:pPr>
      <w:widowControl w:val="0"/>
      <w:jc w:val="both"/>
    </w:pPr>
    <w:rPr>
      <w:kern w:val="2"/>
      <w:szCs w:val="20"/>
      <w:lang w:eastAsia="zh-CN" w:val="es-MX"/>
    </w:rPr>
  </w:style>
  <w:style w:type="character" w:styleId="19" w:customStyle="1">
    <w:name w:val="Título 2 Car"/>
    <w:uiPriority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vertAlign w:val="baseline"/>
      <w:cs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H1wr+GTDEaWqzqqjeOKpR0FXw==">AMUW2mVBbdl5cD2Tmbx59O6DdQF0k5np8Z2NQVZlSPmiFws+4YMGwmolqi8IDvagPFIVWjd6Wm45IlMVF+bSDS7xIARX8SkDRz8ed3fiR07x6tEDDaDpbVzlJsJts5Nlx8/EN4lK+C+d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2020-10-27T17:37:00Z</dcterms:created>
  <dc:creator>Oscar Gaitan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4A2921CA349445CC81E70F3B3F762B3D</vt:lpwstr>
  </property>
</Properties>
</file>